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120.1pt;margin-top:298.25pt;width:75.45pt;height:0;z-index:-251658240;mso-position-horizontal-relative:page;mso-position-vertical-relative:page">
            <v:stroke weight="0.4pt"/>
          </v:shape>
        </w:pict>
      </w:r>
      <w:r>
        <w:pict>
          <v:shape o:spt="32" o:oned="1" path="m,l21600,21600e" style="position:absolute;margin-left:209.8pt;margin-top:298.25pt;width:70.15pt;height:0;z-index:-251658240;mso-position-horizontal-relative:page;mso-position-vertical-relative:page">
            <v:stroke weight="0.4pt"/>
          </v:shape>
        </w:pict>
      </w:r>
    </w:p>
    <w:p>
      <w:pPr>
        <w:framePr w:wrap="none" w:vAnchor="page" w:hAnchor="page" w:x="3192" w:y="1166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3pt;height:70pt;">
            <v:imagedata r:id="rId5" r:href="rId6"/>
          </v:shape>
        </w:pict>
      </w:r>
    </w:p>
    <w:p>
      <w:pPr>
        <w:pStyle w:val="Style3"/>
        <w:framePr w:w="9417" w:h="2131" w:hRule="exact" w:wrap="none" w:vAnchor="page" w:hAnchor="page" w:x="1667" w:y="2592"/>
        <w:widowControl w:val="0"/>
        <w:keepNext w:val="0"/>
        <w:keepLines w:val="0"/>
        <w:shd w:val="clear" w:color="auto" w:fill="auto"/>
        <w:bidi w:val="0"/>
        <w:spacing w:before="0" w:after="0"/>
        <w:ind w:left="140" w:right="5162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ФЕДЕРАЛЬНАЯ СЛУЖБА</w:t>
        <w:br/>
        <w:t>ПО ВЕТЕРИНАРНОМУ И</w:t>
        <w:br/>
        <w:t>ФИТОСАНИТАРНОМУ НАДЗОРУ</w:t>
        <w:br/>
        <w:t>(Россельхознадзор)</w:t>
        <w:br/>
      </w:r>
      <w:r>
        <w:rPr>
          <w:rStyle w:val="CharStyle5"/>
          <w:b/>
          <w:bCs/>
        </w:rPr>
        <w:t>УПРАВЛЕНИЕ</w:t>
      </w:r>
    </w:p>
    <w:p>
      <w:pPr>
        <w:pStyle w:val="Style3"/>
        <w:framePr w:w="9417" w:h="2131" w:hRule="exact" w:wrap="none" w:vAnchor="page" w:hAnchor="page" w:x="1667" w:y="2592"/>
        <w:widowControl w:val="0"/>
        <w:keepNext w:val="0"/>
        <w:keepLines w:val="0"/>
        <w:shd w:val="clear" w:color="auto" w:fill="auto"/>
        <w:bidi w:val="0"/>
        <w:spacing w:before="0" w:after="0"/>
        <w:ind w:left="140" w:right="5162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 РОСТОВСКОЙ, ВОЛГОГРАДСКОЙ</w:t>
        <w:br/>
        <w:t>И АСТРАХАНСКОЙ ОБЛАСТЯМ</w:t>
        <w:br/>
        <w:t>И РЕСПУБЛИКЕ КАЛМЫКИЯ</w:t>
      </w:r>
    </w:p>
    <w:p>
      <w:pPr>
        <w:pStyle w:val="Style6"/>
        <w:framePr w:w="9417" w:h="707" w:hRule="exact" w:wrap="none" w:vAnchor="page" w:hAnchor="page" w:x="1667" w:y="4661"/>
        <w:widowControl w:val="0"/>
        <w:keepNext w:val="0"/>
        <w:keepLines w:val="0"/>
        <w:shd w:val="clear" w:color="auto" w:fill="auto"/>
        <w:bidi w:val="0"/>
        <w:spacing w:before="0" w:after="0"/>
        <w:ind w:left="1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344000, г. Ростов-на-Дону, ул. Малюгиной, 214«А»,</w:t>
        <w:br/>
        <w:t>тел. (863)266-51-59, тел/факс (863)269-01-13</w:t>
        <w:br/>
      </w:r>
      <w:r>
        <w:rPr>
          <w:lang w:val="en-US" w:eastAsia="en-US" w:bidi="en-US"/>
          <w:w w:val="100"/>
          <w:spacing w:val="0"/>
          <w:color w:val="000000"/>
          <w:position w:val="0"/>
        </w:rPr>
        <w:t>e-mail:</w:t>
      </w:r>
      <w:r>
        <w:fldChar w:fldCharType="begin"/>
      </w:r>
      <w:r>
        <w:rPr>
          <w:color w:val="000000"/>
        </w:rPr>
        <w:instrText> HYPERLINK "mailto:rshn28@fsvps.gov.ru"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 xml:space="preserve"> </w:t>
      </w:r>
      <w:r>
        <w:rPr>
          <w:rStyle w:val="Hyperlink"/>
        </w:rPr>
        <w:t>rshn28@fsvps.gov.ru</w:t>
      </w:r>
      <w:r>
        <w:fldChar w:fldCharType="end"/>
      </w:r>
    </w:p>
    <w:p>
      <w:pPr>
        <w:pStyle w:val="Style6"/>
        <w:framePr w:wrap="none" w:vAnchor="page" w:hAnchor="page" w:x="2025" w:y="5528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</w:t>
      </w:r>
    </w:p>
    <w:p>
      <w:pPr>
        <w:pStyle w:val="Style9"/>
        <w:framePr w:wrap="none" w:vAnchor="page" w:hAnchor="page" w:x="1854" w:y="5763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ТТг, ЛГг.</w:t>
      </w:r>
    </w:p>
    <w:p>
      <w:pPr>
        <w:pStyle w:val="Style11"/>
        <w:framePr w:wrap="none" w:vAnchor="page" w:hAnchor="page" w:x="1854" w:y="5837"/>
        <w:widowControl w:val="0"/>
        <w:keepNext w:val="0"/>
        <w:keepLines w:val="0"/>
        <w:shd w:val="clear" w:color="auto" w:fill="auto"/>
        <w:bidi w:val="0"/>
        <w:jc w:val="both"/>
        <w:spacing w:before="0" w:after="0" w:line="120" w:lineRule="exact"/>
        <w:ind w:left="0" w:right="0" w:firstLine="0"/>
      </w:pPr>
      <w:r>
        <w:rPr>
          <w:rStyle w:val="CharStyle13"/>
        </w:rPr>
        <w:t xml:space="preserve">на </w:t>
      </w:r>
      <w:r>
        <w:rPr>
          <w:rStyle w:val="CharStyle14"/>
        </w:rPr>
        <w:t>jyz</w:t>
      </w:r>
    </w:p>
    <w:p>
      <w:pPr>
        <w:pStyle w:val="Style6"/>
        <w:framePr w:wrap="none" w:vAnchor="page" w:hAnchor="page" w:x="2708" w:y="5504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07.07.2023</w:t>
      </w:r>
    </w:p>
    <w:p>
      <w:pPr>
        <w:pStyle w:val="Style6"/>
        <w:framePr w:w="1896" w:h="487" w:hRule="exact" w:wrap="none" w:vAnchor="page" w:hAnchor="page" w:x="3912" w:y="5508"/>
        <w:widowControl w:val="0"/>
        <w:keepNext w:val="0"/>
        <w:keepLines w:val="0"/>
        <w:shd w:val="clear" w:color="auto" w:fill="auto"/>
        <w:bidi w:val="0"/>
        <w:jc w:val="both"/>
        <w:spacing w:before="0" w:after="26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г. № УФС-СА-2/10073</w:t>
      </w:r>
    </w:p>
    <w:p>
      <w:pPr>
        <w:pStyle w:val="Style15"/>
        <w:framePr w:w="1896" w:h="487" w:hRule="exact" w:wrap="none" w:vAnchor="page" w:hAnchor="page" w:x="3912" w:y="5508"/>
        <w:tabs>
          <w:tab w:leader="none" w:pos="1684" w:val="left"/>
        </w:tabs>
        <w:widowControl w:val="0"/>
        <w:keepNext w:val="0"/>
        <w:keepLines w:val="0"/>
        <w:shd w:val="clear" w:color="auto" w:fill="auto"/>
        <w:bidi w:val="0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</w:t>
        <w:tab/>
      </w:r>
      <w:r>
        <w:rPr>
          <w:rStyle w:val="CharStyle17"/>
        </w:rPr>
        <w:t>г.</w:t>
      </w:r>
    </w:p>
    <w:p>
      <w:pPr>
        <w:pStyle w:val="Style18"/>
        <w:framePr w:wrap="none" w:vAnchor="page" w:hAnchor="page" w:x="6882" w:y="2658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Адресатам (по списку)</w:t>
      </w:r>
    </w:p>
    <w:p>
      <w:pPr>
        <w:pStyle w:val="Style18"/>
        <w:framePr w:w="9417" w:h="9038" w:hRule="exact" w:wrap="none" w:vAnchor="page" w:hAnchor="page" w:x="1667" w:y="6815"/>
        <w:widowControl w:val="0"/>
        <w:keepNext w:val="0"/>
        <w:keepLines w:val="0"/>
        <w:shd w:val="clear" w:color="auto" w:fill="auto"/>
        <w:bidi w:val="0"/>
        <w:jc w:val="center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Уважаемые руководители организаций и индивидуальные</w:t>
      </w:r>
    </w:p>
    <w:p>
      <w:pPr>
        <w:pStyle w:val="Style18"/>
        <w:framePr w:w="9417" w:h="9038" w:hRule="exact" w:wrap="none" w:vAnchor="page" w:hAnchor="page" w:x="1667" w:y="6815"/>
        <w:widowControl w:val="0"/>
        <w:keepNext w:val="0"/>
        <w:keepLines w:val="0"/>
        <w:shd w:val="clear" w:color="auto" w:fill="auto"/>
        <w:bidi w:val="0"/>
        <w:jc w:val="center"/>
        <w:spacing w:before="0" w:after="298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предприниматели!</w:t>
      </w:r>
    </w:p>
    <w:p>
      <w:pPr>
        <w:pStyle w:val="Style18"/>
        <w:framePr w:w="9417" w:h="9038" w:hRule="exact" w:wrap="none" w:vAnchor="page" w:hAnchor="page" w:x="1667" w:y="6815"/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5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Управление Россельхознадзора по Ростовской, Волгоградской и Астраханской областям и Республике Калмыкия (далее - Управление) сообщает, что в соответствии с информацией, полученной от Управления Россельхознадзора по Республикам Хакассия и Тыва и Кемеровской области - Кузбассу, на территории Республики Тыва при проведении лабораторных исследований пробы патологического материала, отобранного от лошади, выявлен возбудитель </w:t>
      </w:r>
      <w:r>
        <w:rPr>
          <w:rStyle w:val="CharStyle20"/>
        </w:rPr>
        <w:t>сибирской язвы</w:t>
      </w:r>
      <w:r>
        <w:rPr>
          <w:lang w:val="ru-RU" w:eastAsia="ru-RU" w:bidi="ru-RU"/>
          <w:w w:val="100"/>
          <w:spacing w:val="0"/>
          <w:color w:val="000000"/>
          <w:position w:val="0"/>
        </w:rPr>
        <w:t>.</w:t>
      </w:r>
    </w:p>
    <w:p>
      <w:pPr>
        <w:pStyle w:val="Style18"/>
        <w:framePr w:w="9417" w:h="9038" w:hRule="exact" w:wrap="none" w:vAnchor="page" w:hAnchor="page" w:x="1667" w:y="6815"/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5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Сибирская язва - особо опасная зоонозная инфекционная болезнь млекопитающих животных (далее - восприимчивые животные), протекающая в молниеносной, острой, подострой и хронической формах.</w:t>
      </w:r>
    </w:p>
    <w:p>
      <w:pPr>
        <w:pStyle w:val="Style18"/>
        <w:framePr w:w="9417" w:h="9038" w:hRule="exact" w:wrap="none" w:vAnchor="page" w:hAnchor="page" w:x="1667" w:y="6815"/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5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Молниеносное течение болезни характеризуется внезапным падежом восприимчивого животного без проявления клинических признаков, перечисленных в настоящем пункте.</w:t>
      </w:r>
    </w:p>
    <w:p>
      <w:pPr>
        <w:pStyle w:val="Style18"/>
        <w:framePr w:w="9417" w:h="9038" w:hRule="exact" w:wrap="none" w:vAnchor="page" w:hAnchor="page" w:x="1667" w:y="6815"/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5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Клиническими признаками острого и подострого течения болезни являются повышение температуры тела до 41-42°С, сопровождающееся мышечной дрожью, учащением пульса и дыхания, беспокойством, угнетенным состоянием, отказом от корма, образованием на теле горячих припухлостей, отеками в области подгрудка, шеи, живота, а также коликами. Летальный исход при остром течении болезни наступает на 2-3 сутки.</w:t>
      </w:r>
    </w:p>
    <w:p>
      <w:pPr>
        <w:pStyle w:val="Style18"/>
        <w:framePr w:w="9417" w:h="9038" w:hRule="exact" w:wrap="none" w:vAnchor="page" w:hAnchor="page" w:x="1667" w:y="6815"/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5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Подострое течение болезни характеризуется клиническими признаками, указанными выше, длится 5-8 суток со дня проявления клинических признаков.</w:t>
      </w:r>
    </w:p>
    <w:p>
      <w:pPr>
        <w:pStyle w:val="Style18"/>
        <w:framePr w:w="9417" w:h="9038" w:hRule="exact" w:wrap="none" w:vAnchor="page" w:hAnchor="page" w:x="1667" w:y="6815"/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5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Клиническим признаком хронического течения болезни является исхудание больного восприимчивого животного. Хроническое течение болезни длится до 90 суток.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1"/>
        <w:framePr w:wrap="none" w:vAnchor="page" w:hAnchor="page" w:x="6284" w:y="730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</w:t>
      </w:r>
    </w:p>
    <w:p>
      <w:pPr>
        <w:pStyle w:val="Style18"/>
        <w:framePr w:w="9408" w:h="15187" w:hRule="exact" w:wrap="none" w:vAnchor="page" w:hAnchor="page" w:x="1671" w:y="1108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5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состоянии агонии у восприимчивого животного отмечается выделение из естественных отверстий кровянистой пенистой жидкости.</w:t>
      </w:r>
    </w:p>
    <w:p>
      <w:pPr>
        <w:pStyle w:val="Style18"/>
        <w:framePr w:w="9408" w:h="15187" w:hRule="exact" w:wrap="none" w:vAnchor="page" w:hAnchor="page" w:x="1671" w:y="1108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5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Характерными патологоанатомическими изменениями при сибирской язве являются быстрое разложение трупа восприимчивого животного, отсутствие трупного окоченения, несвернувшаяся кровь в сосудах, кровянистые истечения, припухлости на коже, увеличение селезенки с размягчением ее пульпы, студенисто-геморрагические инфильтраты в области гортани, трахеи, на языке, поражение миндалин, геморрагический лимфаденит.</w:t>
      </w:r>
    </w:p>
    <w:p>
      <w:pPr>
        <w:pStyle w:val="Style18"/>
        <w:framePr w:w="9408" w:h="15187" w:hRule="exact" w:wrap="none" w:vAnchor="page" w:hAnchor="page" w:x="1671" w:y="1108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5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Возбудителем сибирской язвы является бактерия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Bacillus anthracis,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семейства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Bacillaceae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рода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Bacillus </w:t>
      </w:r>
      <w:r>
        <w:rPr>
          <w:lang w:val="ru-RU" w:eastAsia="ru-RU" w:bidi="ru-RU"/>
          <w:w w:val="100"/>
          <w:spacing w:val="0"/>
          <w:color w:val="000000"/>
          <w:position w:val="0"/>
        </w:rPr>
        <w:t>(спорообразующая палочка, аэроб, факультативный анаэроб) (далее - возбудитель). Возбудитель в организме больного восприимчивого животного существует в вегетативной (капсульной) форме, во внешней среде - в споровой форме.</w:t>
      </w:r>
    </w:p>
    <w:p>
      <w:pPr>
        <w:pStyle w:val="Style18"/>
        <w:framePr w:w="9408" w:h="15187" w:hRule="exact" w:wrap="none" w:vAnchor="page" w:hAnchor="page" w:x="1671" w:y="1108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5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Возбудитель в вегетативной форме сохраняет жизнеспособность при температуре минус 10°С до 24 суток, в замороженном мясе при температуре минус 15°С - до 15 суток, в соленом мясе - до 45 суток, в невскрытых трупах животных - до 7 суток. Возбудитель погибает при температуре 55°С через 60 минут, при температуре 60°С - через 15 минут.</w:t>
      </w:r>
    </w:p>
    <w:p>
      <w:pPr>
        <w:pStyle w:val="Style18"/>
        <w:framePr w:w="9408" w:h="15187" w:hRule="exact" w:wrap="none" w:vAnchor="page" w:hAnchor="page" w:x="1671" w:y="1108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5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Возбудитель в споровой форме сохраняет жизнеспособность в почве до 50 и более лет, погибает под действием сухого жара при температуре 120- 140°С через 2-4 часа, при температуре 150°С - через 60 минут, в автоклаве при температуре 110°С - через 10 минут, в 5-процентном растворе формальдегида - через 45 минут, в 10-процентном растворе соляной кислоты - через 30 минут, в 10-процентном растворе хлорамина - через 14 часов, в осветленном растворе хлорной извести, содержащем 5% активного хлора, - через 60 минут.</w:t>
      </w:r>
    </w:p>
    <w:p>
      <w:pPr>
        <w:pStyle w:val="Style18"/>
        <w:framePr w:w="9408" w:h="15187" w:hRule="exact" w:wrap="none" w:vAnchor="page" w:hAnchor="page" w:x="1671" w:y="1108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5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Инкубационный период болезни составляет от нескольких часов до 20 суток.</w:t>
      </w:r>
    </w:p>
    <w:p>
      <w:pPr>
        <w:pStyle w:val="Style18"/>
        <w:framePr w:w="9408" w:h="15187" w:hRule="exact" w:wrap="none" w:vAnchor="page" w:hAnchor="page" w:x="1671" w:y="1108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5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Источником возбудителя являются больные восприимчивые животные.</w:t>
      </w:r>
    </w:p>
    <w:p>
      <w:pPr>
        <w:pStyle w:val="Style18"/>
        <w:framePr w:w="9408" w:h="15187" w:hRule="exact" w:wrap="none" w:vAnchor="page" w:hAnchor="page" w:x="1671" w:y="1108"/>
        <w:tabs>
          <w:tab w:leader="none" w:pos="52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5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Передача возбудителя осуществляется алиментарным, аспирационным и трансмиссивным путями. Факторами передачи возбудителя являются секреты и экскреты больных восприимчивых животных, трупы восприимчивых животных, продукты животного происхождения и продукты их переработки, а также другие</w:t>
        <w:tab/>
        <w:t>объекты окружающей среды,</w:t>
      </w:r>
    </w:p>
    <w:p>
      <w:pPr>
        <w:pStyle w:val="Style18"/>
        <w:framePr w:w="9408" w:h="15187" w:hRule="exact" w:wrap="none" w:vAnchor="page" w:hAnchor="page" w:x="1671" w:y="1108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контаминированные возбудителем, включая почву, являющуюся резервуаром возбудителя сибирской язвы.</w:t>
      </w:r>
    </w:p>
    <w:p>
      <w:pPr>
        <w:pStyle w:val="Style18"/>
        <w:framePr w:w="9408" w:h="15187" w:hRule="exact" w:wrap="none" w:vAnchor="page" w:hAnchor="page" w:x="1671" w:y="1108"/>
        <w:tabs>
          <w:tab w:leader="none" w:pos="2506" w:val="left"/>
          <w:tab w:leader="none" w:pos="52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5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целях предотвращения возникновения и распространения сибирской язвы, в соответствии с</w:t>
      </w:r>
      <w:r>
        <w:fldChar w:fldCharType="begin"/>
      </w:r>
      <w:r>
        <w:rPr>
          <w:color w:val="000000"/>
        </w:rPr>
        <w:instrText> HYPERLINK "https://docs.cntd.ru/document/726619695%236560IO" </w:instrText>
      </w:r>
      <w:r>
        <w:fldChar w:fldCharType="separate"/>
      </w:r>
      <w:r>
        <w:rPr>
          <w:rStyle w:val="Hyperlink"/>
          <w:lang w:val="ru-RU" w:eastAsia="ru-RU" w:bidi="ru-RU"/>
          <w:w w:val="100"/>
          <w:spacing w:val="0"/>
          <w:position w:val="0"/>
        </w:rPr>
        <w:t xml:space="preserve"> Ветеринарными правилами осуществления</w:t>
      </w:r>
      <w:r>
        <w:fldChar w:fldCharType="end"/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</w:t>
      </w:r>
      <w:r>
        <w:fldChar w:fldCharType="begin"/>
      </w:r>
      <w:r>
        <w:rPr>
          <w:color w:val="000000"/>
        </w:rPr>
        <w:instrText> HYPERLINK "https://docs.cntd.ru/document/726619695%236560IO" </w:instrText>
      </w:r>
      <w:r>
        <w:fldChar w:fldCharType="separate"/>
      </w:r>
      <w:r>
        <w:rPr>
          <w:rStyle w:val="Hyperlink"/>
          <w:lang w:val="ru-RU" w:eastAsia="ru-RU" w:bidi="ru-RU"/>
          <w:w w:val="100"/>
          <w:spacing w:val="0"/>
          <w:position w:val="0"/>
        </w:rPr>
        <w:t>профилактических, диагностических, лечебных, ограничительных и иных</w:t>
      </w:r>
      <w:r>
        <w:fldChar w:fldCharType="end"/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</w:t>
      </w:r>
      <w:r>
        <w:fldChar w:fldCharType="begin"/>
      </w:r>
      <w:r>
        <w:rPr>
          <w:color w:val="000000"/>
        </w:rPr>
        <w:instrText> HYPERLINK "https://docs.cntd.ru/document/726619695%236560IO" </w:instrText>
      </w:r>
      <w:r>
        <w:fldChar w:fldCharType="separate"/>
      </w:r>
      <w:r>
        <w:rPr>
          <w:rStyle w:val="Hyperlink"/>
          <w:lang w:val="ru-RU" w:eastAsia="ru-RU" w:bidi="ru-RU"/>
          <w:w w:val="100"/>
          <w:spacing w:val="0"/>
          <w:position w:val="0"/>
        </w:rPr>
        <w:t>мероприятий, установления и отмены карантина и иных ограничений,</w:t>
      </w:r>
      <w:r>
        <w:fldChar w:fldCharType="end"/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</w:t>
      </w:r>
      <w:r>
        <w:fldChar w:fldCharType="begin"/>
      </w:r>
      <w:r>
        <w:rPr>
          <w:color w:val="000000"/>
        </w:rPr>
        <w:instrText> HYPERLINK "https://docs.cntd.ru/document/726619695%236560IO" </w:instrText>
      </w:r>
      <w:r>
        <w:fldChar w:fldCharType="separate"/>
      </w:r>
      <w:r>
        <w:rPr>
          <w:rStyle w:val="Hyperlink"/>
          <w:lang w:val="ru-RU" w:eastAsia="ru-RU" w:bidi="ru-RU"/>
          <w:w w:val="100"/>
          <w:spacing w:val="0"/>
          <w:position w:val="0"/>
        </w:rPr>
        <w:t>направленных на предотвращение распространения и ликвидацию очагов</w:t>
      </w:r>
      <w:r>
        <w:fldChar w:fldCharType="end"/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</w:t>
      </w:r>
      <w:r>
        <w:fldChar w:fldCharType="begin"/>
      </w:r>
      <w:r>
        <w:rPr>
          <w:color w:val="000000"/>
        </w:rPr>
        <w:instrText> HYPERLINK "https://docs.cntd.ru/document/726619695%236560IO" </w:instrText>
      </w:r>
      <w:r>
        <w:fldChar w:fldCharType="separate"/>
      </w:r>
      <w:r>
        <w:rPr>
          <w:rStyle w:val="Hyperlink"/>
          <w:lang w:val="ru-RU" w:eastAsia="ru-RU" w:bidi="ru-RU"/>
          <w:w w:val="100"/>
          <w:spacing w:val="0"/>
          <w:position w:val="0"/>
        </w:rPr>
        <w:t>сибирской язвы,</w:t>
      </w:r>
      <w:r>
        <w:fldChar w:fldCharType="end"/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утвержденными приказом Минсельхоза России от 23.09.2021г. № 648, юридические лица, физические лица, в том числе, индивидуальные</w:t>
        <w:tab/>
        <w:t>предприниматели,</w:t>
        <w:tab/>
        <w:t>являющиеся собственниками</w:t>
      </w:r>
    </w:p>
    <w:p>
      <w:pPr>
        <w:pStyle w:val="Style18"/>
        <w:framePr w:w="9408" w:h="15187" w:hRule="exact" w:wrap="none" w:vAnchor="page" w:hAnchor="page" w:x="1671" w:y="1108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(владельцами) восприимчивых животных (далее - владельцы восприимчивых животных), обязаны: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rect style="position:absolute;margin-left:265.65pt;margin-top:746.4pt;width:166.75pt;height:9.05pt;z-index:-251658240;mso-position-horizontal-relative:page;mso-position-vertical-relative:page;z-index:-251658752" fillcolor="#000000" stroked="f"/>
        </w:pict>
      </w:r>
    </w:p>
    <w:p>
      <w:pPr>
        <w:pStyle w:val="Style21"/>
        <w:framePr w:wrap="none" w:vAnchor="page" w:hAnchor="page" w:x="6290" w:y="729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</w:t>
      </w:r>
    </w:p>
    <w:p>
      <w:pPr>
        <w:pStyle w:val="Style18"/>
        <w:numPr>
          <w:ilvl w:val="0"/>
          <w:numId w:val="1"/>
        </w:numPr>
        <w:framePr w:w="9408" w:h="12937" w:hRule="exact" w:wrap="none" w:vAnchor="page" w:hAnchor="page" w:x="1671" w:y="1103"/>
        <w:tabs>
          <w:tab w:leader="none" w:pos="8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предоставлять по требованиям специалистов органов и организаций, входящих в систему Государственной ветеринарной службы Российской Федерации (далее - специалисты госветслужбы), восприимчивых животных для осмотра;</w:t>
      </w:r>
    </w:p>
    <w:p>
      <w:pPr>
        <w:pStyle w:val="Style18"/>
        <w:numPr>
          <w:ilvl w:val="0"/>
          <w:numId w:val="1"/>
        </w:numPr>
        <w:framePr w:w="9408" w:h="12937" w:hRule="exact" w:wrap="none" w:vAnchor="page" w:hAnchor="page" w:x="1671" w:y="1103"/>
        <w:tabs>
          <w:tab w:leader="none" w:pos="8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извещать в течение 24 часов специалистов госветслужбы обо всех случаях заболевания или гибели восприимчивых животных, а также об изменениях в их поведении, указывающих на возможное заболевание;</w:t>
      </w:r>
    </w:p>
    <w:p>
      <w:pPr>
        <w:pStyle w:val="Style18"/>
        <w:numPr>
          <w:ilvl w:val="0"/>
          <w:numId w:val="1"/>
        </w:numPr>
        <w:framePr w:w="9408" w:h="12937" w:hRule="exact" w:wrap="none" w:vAnchor="page" w:hAnchor="page" w:x="1671" w:y="1103"/>
        <w:tabs>
          <w:tab w:leader="none" w:pos="8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принимать меры по изоляции подозреваемых в заболевании восприимчивых животных, а также обеспечить изоляцию трупов восприимчивых животных в том же помещении (месте), в котором они находились;</w:t>
      </w:r>
    </w:p>
    <w:p>
      <w:pPr>
        <w:pStyle w:val="Style18"/>
        <w:numPr>
          <w:ilvl w:val="0"/>
          <w:numId w:val="1"/>
        </w:numPr>
        <w:framePr w:w="9408" w:h="12937" w:hRule="exact" w:wrap="none" w:vAnchor="page" w:hAnchor="page" w:x="1671" w:y="1103"/>
        <w:tabs>
          <w:tab w:leader="none" w:pos="8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выполнять требования специалистов госветслужбы о проведении в личном подсобном хозяйстве, крестьянском (фермерском) хозяйстве, в хозяйстве индивидуального предпринимателя, организациях, в которых содержатся восприимчивые животные (далее - хозяйства), противоэпизоотических и других мероприятий, предусмотренных Правилами;</w:t>
      </w:r>
    </w:p>
    <w:p>
      <w:pPr>
        <w:pStyle w:val="Style18"/>
        <w:numPr>
          <w:ilvl w:val="0"/>
          <w:numId w:val="1"/>
        </w:numPr>
        <w:framePr w:w="9408" w:h="12937" w:hRule="exact" w:wrap="none" w:vAnchor="page" w:hAnchor="page" w:x="1671" w:y="1103"/>
        <w:tabs>
          <w:tab w:leader="none" w:pos="8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соблюдать условия, запреты, ограничения в связи со статусом региона, на территории которого расположено хозяйство, установленным решением федерального органа исполнительной власти в области ветеринарного надзора о регионализации по сибирской язве в соответствии с</w:t>
      </w:r>
      <w:r>
        <w:fldChar w:fldCharType="begin"/>
      </w:r>
      <w:r>
        <w:rPr>
          <w:color w:val="000000"/>
        </w:rPr>
        <w:instrText> HYPERLINK "https://docs.cntd.ru/document/420325658%236500IL" </w:instrText>
      </w:r>
      <w:r>
        <w:fldChar w:fldCharType="separate"/>
      </w:r>
      <w:r>
        <w:rPr>
          <w:rStyle w:val="Hyperlink"/>
          <w:lang w:val="ru-RU" w:eastAsia="ru-RU" w:bidi="ru-RU"/>
          <w:w w:val="100"/>
          <w:spacing w:val="0"/>
          <w:position w:val="0"/>
        </w:rPr>
        <w:t xml:space="preserve"> Ветеринарными правилами проведения регионализации территории</w:t>
      </w:r>
      <w:r>
        <w:fldChar w:fldCharType="end"/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</w:t>
      </w:r>
      <w:r>
        <w:fldChar w:fldCharType="begin"/>
      </w:r>
      <w:r>
        <w:rPr>
          <w:color w:val="000000"/>
        </w:rPr>
        <w:instrText> HYPERLINK "https://docs.cntd.ru/document/420325658%236500IL" </w:instrText>
      </w:r>
      <w:r>
        <w:fldChar w:fldCharType="separate"/>
      </w:r>
      <w:r>
        <w:rPr>
          <w:rStyle w:val="Hyperlink"/>
          <w:lang w:val="ru-RU" w:eastAsia="ru-RU" w:bidi="ru-RU"/>
          <w:w w:val="100"/>
          <w:spacing w:val="0"/>
          <w:position w:val="0"/>
        </w:rPr>
        <w:t>Российской Федерации,</w:t>
      </w:r>
      <w:r>
        <w:fldChar w:fldCharType="end"/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утвержденными</w:t>
      </w:r>
      <w:r>
        <w:fldChar w:fldCharType="begin"/>
      </w:r>
      <w:r>
        <w:rPr>
          <w:color w:val="000000"/>
        </w:rPr>
        <w:instrText> HYPERLINK "https://docs.cntd.ru/document/420325658" </w:instrText>
      </w:r>
      <w:r>
        <w:fldChar w:fldCharType="separate"/>
      </w:r>
      <w:r>
        <w:rPr>
          <w:rStyle w:val="Hyperlink"/>
          <w:lang w:val="ru-RU" w:eastAsia="ru-RU" w:bidi="ru-RU"/>
          <w:w w:val="100"/>
          <w:spacing w:val="0"/>
          <w:position w:val="0"/>
        </w:rPr>
        <w:t xml:space="preserve"> приказом Минсельхоза России от 14</w:t>
      </w:r>
      <w:r>
        <w:fldChar w:fldCharType="end"/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</w:t>
      </w:r>
      <w:r>
        <w:fldChar w:fldCharType="begin"/>
      </w:r>
      <w:r>
        <w:rPr>
          <w:color w:val="000000"/>
        </w:rPr>
        <w:instrText> HYPERLINK "https://docs.cntd.ru/document/420325658" </w:instrText>
      </w:r>
      <w:r>
        <w:fldChar w:fldCharType="separate"/>
      </w:r>
      <w:r>
        <w:rPr>
          <w:rStyle w:val="Hyperlink"/>
          <w:lang w:val="ru-RU" w:eastAsia="ru-RU" w:bidi="ru-RU"/>
          <w:w w:val="100"/>
          <w:spacing w:val="0"/>
          <w:position w:val="0"/>
        </w:rPr>
        <w:t>декабря 2015 г. № 635,</w:t>
      </w:r>
      <w:r>
        <w:fldChar w:fldCharType="end"/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 изменениями, внесенными приказом Минсельхоза России от 8 декабря 2020 г., № 735.</w:t>
      </w:r>
    </w:p>
    <w:p>
      <w:pPr>
        <w:pStyle w:val="Style18"/>
        <w:framePr w:w="9408" w:h="12937" w:hRule="exact" w:wrap="none" w:vAnchor="page" w:hAnchor="page" w:x="1671" w:y="1103"/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профилактики сибирской язвы специалистами госветслужбы проводится вакцинация восприимчивых животных, за исключением диких восприимчивых животных, находящихся в состоянии естественной свободы, вакцинами против сибирской язвы согласно инструкциям по их применению в соответствии с планом диагностических исследований, ветеринарно</w:t>
        <w:softHyphen/>
        <w:t>профилактических и противоэпизоотических мероприятий в хозяйствах всех форм собственности на территории субъекта Российской Федерации на текущий календарный год.</w:t>
      </w:r>
    </w:p>
    <w:p>
      <w:pPr>
        <w:pStyle w:val="Style18"/>
        <w:framePr w:w="9408" w:h="12937" w:hRule="exact" w:wrap="none" w:vAnchor="page" w:hAnchor="page" w:x="1671" w:y="1103"/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Также необходимо принять во внимание, что в Хозяйствах не допускается содержание и выпас животных на территориях бывших и действующих полигонов твердых бытовых отходов, скотомогильников, очистных сооружений, предприятий по переработке кожевенного сырья.</w:t>
      </w:r>
    </w:p>
    <w:p>
      <w:pPr>
        <w:pStyle w:val="Style18"/>
        <w:framePr w:w="9408" w:h="12937" w:hRule="exact" w:wrap="none" w:vAnchor="page" w:hAnchor="page" w:x="1671" w:y="1103"/>
        <w:widowControl w:val="0"/>
        <w:keepNext w:val="0"/>
        <w:keepLines w:val="0"/>
        <w:shd w:val="clear" w:color="auto" w:fill="auto"/>
        <w:bidi w:val="0"/>
        <w:jc w:val="both"/>
        <w:spacing w:before="0" w:after="333" w:line="321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Информация направляется для сведения и принятия мер реагирования.</w:t>
      </w:r>
    </w:p>
    <w:p>
      <w:pPr>
        <w:pStyle w:val="Style18"/>
        <w:framePr w:w="9408" w:h="12937" w:hRule="exact" w:wrap="none" w:vAnchor="page" w:hAnchor="page" w:x="1671" w:y="1103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Приложение: в формате </w:t>
      </w:r>
      <w:r>
        <w:rPr>
          <w:lang w:val="en-US" w:eastAsia="en-US" w:bidi="en-US"/>
          <w:w w:val="100"/>
          <w:spacing w:val="0"/>
          <w:color w:val="000000"/>
          <w:position w:val="0"/>
        </w:rPr>
        <w:t>Word.</w:t>
      </w:r>
    </w:p>
    <w:p>
      <w:pPr>
        <w:pStyle w:val="Style18"/>
        <w:framePr w:wrap="none" w:vAnchor="page" w:hAnchor="page" w:x="1682" w:y="1466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Заместитель Руководителя</w:t>
      </w:r>
    </w:p>
    <w:p>
      <w:pPr>
        <w:framePr w:wrap="none" w:vAnchor="page" w:hAnchor="page" w:x="5347" w:y="14325"/>
        <w:widowControl w:val="0"/>
        <w:rPr>
          <w:sz w:val="2"/>
          <w:szCs w:val="2"/>
        </w:rPr>
      </w:pPr>
      <w:r>
        <w:pict>
          <v:shape id="_x0000_s1027" type="#_x0000_t75" style="width:24pt;height:26pt;">
            <v:imagedata r:id="rId7" r:href="rId8"/>
          </v:shape>
        </w:pict>
      </w:r>
    </w:p>
    <w:p>
      <w:pPr>
        <w:pStyle w:val="Style23"/>
        <w:framePr w:w="2737" w:h="602" w:hRule="exact" w:wrap="none" w:vAnchor="page" w:hAnchor="page" w:x="5862" w:y="1425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ДОКУМЕНТ ПОДПИСАН</w:t>
        <w:br/>
        <w:t>УСИЛЕННОЙ КВАЛИФИЦИРОВАННОЙ</w:t>
        <w:br/>
        <w:t>ЭЛЕКТРОННОЙ ПОДПИСЬЮ</w:t>
      </w:r>
    </w:p>
    <w:p>
      <w:pPr>
        <w:pStyle w:val="Style18"/>
        <w:framePr w:wrap="none" w:vAnchor="page" w:hAnchor="page" w:x="9082" w:y="14664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С.В. Абраменко</w:t>
      </w:r>
    </w:p>
    <w:p>
      <w:pPr>
        <w:framePr w:wrap="none" w:vAnchor="page" w:hAnchor="page" w:x="5314" w:y="14929"/>
        <w:widowControl w:val="0"/>
        <w:rPr>
          <w:sz w:val="2"/>
          <w:szCs w:val="2"/>
        </w:rPr>
      </w:pPr>
      <w:r>
        <w:pict>
          <v:shape id="_x0000_s1028" type="#_x0000_t75" style="width:167pt;height:9pt;">
            <v:imagedata r:id="rId9" r:href="rId10"/>
          </v:shape>
        </w:pict>
      </w:r>
    </w:p>
    <w:p>
      <w:pPr>
        <w:pStyle w:val="Style25"/>
        <w:framePr w:w="9408" w:h="524" w:hRule="exact" w:wrap="none" w:vAnchor="page" w:hAnchor="page" w:x="1671" w:y="15544"/>
        <w:widowControl w:val="0"/>
        <w:keepNext w:val="0"/>
        <w:keepLines w:val="0"/>
        <w:shd w:val="clear" w:color="auto" w:fill="auto"/>
        <w:bidi w:val="0"/>
        <w:spacing w:before="0" w:after="0"/>
        <w:ind w:left="6" w:right="6374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Зайченков Михаил Александрович</w:t>
        <w:br/>
        <w:t>+7 (8442) 23-35-90</w:t>
      </w:r>
    </w:p>
    <w:p>
      <w:pPr>
        <w:pStyle w:val="Style27"/>
        <w:framePr w:w="2458" w:h="507" w:hRule="exact" w:wrap="none" w:vAnchor="page" w:hAnchor="page" w:x="5209" w:y="1520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Сертификат: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5b99217d0471fa58ce3b28fc9dab2cc0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Владелец: Абраменко Сергей Викторович Действителен с 12.05.2022 до 05.08.2023</w:t>
      </w:r>
    </w:p>
    <w:p>
      <w:pPr>
        <w:pStyle w:val="Style29"/>
        <w:framePr w:wrap="none" w:vAnchor="page" w:hAnchor="page" w:x="5094" w:y="15768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rStyle w:val="CharStyle31"/>
          <w:b/>
          <w:bCs/>
        </w:rPr>
        <w:t>&gt;s</w:t>
      </w:r>
    </w:p>
    <w:p>
      <w:pPr>
        <w:framePr w:wrap="none" w:vAnchor="page" w:hAnchor="page" w:x="8731" w:y="15608"/>
        <w:widowControl w:val="0"/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5">
    <w:name w:val="Основной текст (3) + 13 pt"/>
    <w:basedOn w:val="CharStyle4"/>
    <w:rPr>
      <w:lang w:val="ru-RU" w:eastAsia="ru-RU" w:bidi="ru-RU"/>
      <w:sz w:val="26"/>
      <w:szCs w:val="26"/>
      <w:w w:val="100"/>
      <w:spacing w:val="0"/>
      <w:color w:val="000000"/>
      <w:position w:val="0"/>
    </w:rPr>
  </w:style>
  <w:style w:type="character" w:customStyle="1" w:styleId="CharStyle7">
    <w:name w:val="Основной текст (4)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8">
    <w:name w:val="Основной текст (4)"/>
    <w:basedOn w:val="CharStyle7"/>
    <w:rPr>
      <w:lang w:val="en-US" w:eastAsia="en-US" w:bidi="en-US"/>
      <w:u w:val="single"/>
      <w:w w:val="100"/>
      <w:spacing w:val="0"/>
      <w:color w:val="000000"/>
      <w:position w:val="0"/>
    </w:rPr>
  </w:style>
  <w:style w:type="character" w:customStyle="1" w:styleId="CharStyle10">
    <w:name w:val="Основной текст (5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10"/>
      <w:szCs w:val="10"/>
      <w:rFonts w:ascii="Constantia" w:eastAsia="Constantia" w:hAnsi="Constantia" w:cs="Constantia"/>
    </w:rPr>
  </w:style>
  <w:style w:type="character" w:customStyle="1" w:styleId="CharStyle12">
    <w:name w:val="Другое_"/>
    <w:basedOn w:val="DefaultParagraphFont"/>
    <w:link w:val="Style11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3">
    <w:name w:val="Другое + Constantia,6 pt,Интервал 0 pt,Масштаб 200%"/>
    <w:basedOn w:val="CharStyle12"/>
    <w:rPr>
      <w:lang w:val="ru-RU" w:eastAsia="ru-RU" w:bidi="ru-RU"/>
      <w:sz w:val="12"/>
      <w:szCs w:val="12"/>
      <w:rFonts w:ascii="Constantia" w:eastAsia="Constantia" w:hAnsi="Constantia" w:cs="Constantia"/>
      <w:w w:val="200"/>
      <w:spacing w:val="-10"/>
      <w:color w:val="000000"/>
      <w:position w:val="0"/>
    </w:rPr>
  </w:style>
  <w:style w:type="character" w:customStyle="1" w:styleId="CharStyle14">
    <w:name w:val="Другое + Garamond,6 pt,Курсив,Интервал 1 pt"/>
    <w:basedOn w:val="CharStyle12"/>
    <w:rPr>
      <w:i/>
      <w:iCs/>
      <w:sz w:val="12"/>
      <w:szCs w:val="12"/>
      <w:rFonts w:ascii="Garamond" w:eastAsia="Garamond" w:hAnsi="Garamond" w:cs="Garamond"/>
      <w:w w:val="100"/>
      <w:spacing w:val="30"/>
      <w:color w:val="000000"/>
      <w:position w:val="0"/>
    </w:rPr>
  </w:style>
  <w:style w:type="character" w:customStyle="1" w:styleId="CharStyle16">
    <w:name w:val="Основной текст (6)_"/>
    <w:basedOn w:val="DefaultParagraphFont"/>
    <w:link w:val="Style15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17">
    <w:name w:val="Основной текст (6) + Constantia,9,5 pt"/>
    <w:basedOn w:val="CharStyle16"/>
    <w:rPr>
      <w:lang w:val="ru-RU" w:eastAsia="ru-RU" w:bidi="ru-RU"/>
      <w:sz w:val="19"/>
      <w:szCs w:val="19"/>
      <w:rFonts w:ascii="Constantia" w:eastAsia="Constantia" w:hAnsi="Constantia" w:cs="Constantia"/>
      <w:w w:val="100"/>
      <w:spacing w:val="0"/>
      <w:color w:val="000000"/>
      <w:position w:val="0"/>
    </w:rPr>
  </w:style>
  <w:style w:type="character" w:customStyle="1" w:styleId="CharStyle19">
    <w:name w:val="Основной текст (2)_"/>
    <w:basedOn w:val="DefaultParagraphFont"/>
    <w:link w:val="Style18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20">
    <w:name w:val="Основной текст (2) + Полужирный"/>
    <w:basedOn w:val="CharStyle19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22">
    <w:name w:val="Колонтитул_"/>
    <w:basedOn w:val="DefaultParagraphFont"/>
    <w:link w:val="Style21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24">
    <w:name w:val="Подпись к картинке (2)_"/>
    <w:basedOn w:val="DefaultParagraphFont"/>
    <w:link w:val="Style23"/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character" w:customStyle="1" w:styleId="CharStyle26">
    <w:name w:val="Основной текст (7)_"/>
    <w:basedOn w:val="DefaultParagraphFont"/>
    <w:link w:val="Style25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28">
    <w:name w:val="Подпись к картинке_"/>
    <w:basedOn w:val="DefaultParagraphFont"/>
    <w:link w:val="Style27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30">
    <w:name w:val="Основной текст (8)_"/>
    <w:basedOn w:val="DefaultParagraphFont"/>
    <w:link w:val="Style29"/>
    <w:rPr>
      <w:lang w:val="en-US" w:eastAsia="en-US" w:bidi="en-US"/>
      <w:b/>
      <w:bCs/>
      <w:i w:val="0"/>
      <w:iCs w:val="0"/>
      <w:u w:val="none"/>
      <w:strike w:val="0"/>
      <w:smallCaps w:val="0"/>
      <w:sz w:val="13"/>
      <w:szCs w:val="13"/>
      <w:rFonts w:ascii="Courier New" w:eastAsia="Courier New" w:hAnsi="Courier New" w:cs="Courier New"/>
      <w:spacing w:val="0"/>
    </w:rPr>
  </w:style>
  <w:style w:type="character" w:customStyle="1" w:styleId="CharStyle31">
    <w:name w:val="Основной текст (8)"/>
    <w:basedOn w:val="CharStyle30"/>
    <w:rPr>
      <w:w w:val="10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center"/>
      <w:spacing w:line="256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6">
    <w:name w:val="Основной текст (4)"/>
    <w:basedOn w:val="Normal"/>
    <w:link w:val="CharStyle7"/>
    <w:pPr>
      <w:widowControl w:val="0"/>
      <w:shd w:val="clear" w:color="auto" w:fill="FFFFFF"/>
      <w:jc w:val="center"/>
      <w:spacing w:line="207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9">
    <w:name w:val="Основной текст (5)"/>
    <w:basedOn w:val="Normal"/>
    <w:link w:val="CharStyle1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Constantia" w:eastAsia="Constantia" w:hAnsi="Constantia" w:cs="Constantia"/>
    </w:rPr>
  </w:style>
  <w:style w:type="paragraph" w:customStyle="1" w:styleId="Style11">
    <w:name w:val="Другое"/>
    <w:basedOn w:val="Normal"/>
    <w:link w:val="CharStyle12"/>
    <w:pPr>
      <w:widowControl w:val="0"/>
      <w:shd w:val="clear" w:color="auto" w:fill="FFFFFF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5">
    <w:name w:val="Основной текст (6)"/>
    <w:basedOn w:val="Normal"/>
    <w:link w:val="CharStyle16"/>
    <w:pPr>
      <w:widowControl w:val="0"/>
      <w:shd w:val="clear" w:color="auto" w:fill="FFFFFF"/>
      <w:jc w:val="both"/>
      <w:spacing w:before="120" w:line="0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18">
    <w:name w:val="Основной текст (2)"/>
    <w:basedOn w:val="Normal"/>
    <w:link w:val="CharStyle1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21">
    <w:name w:val="Колонтитул"/>
    <w:basedOn w:val="Normal"/>
    <w:link w:val="CharStyle22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23">
    <w:name w:val="Подпись к картинке (2)"/>
    <w:basedOn w:val="Normal"/>
    <w:link w:val="CharStyle24"/>
    <w:pPr>
      <w:widowControl w:val="0"/>
      <w:shd w:val="clear" w:color="auto" w:fill="FFFFFF"/>
      <w:jc w:val="center"/>
      <w:spacing w:line="181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paragraph" w:customStyle="1" w:styleId="Style25">
    <w:name w:val="Основной текст (7)"/>
    <w:basedOn w:val="Normal"/>
    <w:link w:val="CharStyle26"/>
    <w:pPr>
      <w:widowControl w:val="0"/>
      <w:shd w:val="clear" w:color="auto" w:fill="FFFFFF"/>
      <w:jc w:val="both"/>
      <w:spacing w:line="233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27">
    <w:name w:val="Подпись к картинке"/>
    <w:basedOn w:val="Normal"/>
    <w:link w:val="CharStyle28"/>
    <w:pPr>
      <w:widowControl w:val="0"/>
      <w:shd w:val="clear" w:color="auto" w:fill="FFFFFF"/>
      <w:spacing w:line="151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29">
    <w:name w:val="Основной текст (8)"/>
    <w:basedOn w:val="Normal"/>
    <w:link w:val="CharStyle30"/>
    <w:pPr>
      <w:widowControl w:val="0"/>
      <w:shd w:val="clear" w:color="auto" w:fill="FFFFFF"/>
      <w:spacing w:line="0" w:lineRule="exact"/>
    </w:pPr>
    <w:rPr>
      <w:lang w:val="en-US" w:eastAsia="en-US" w:bidi="en-US"/>
      <w:b/>
      <w:bCs/>
      <w:i w:val="0"/>
      <w:iCs w:val="0"/>
      <w:u w:val="none"/>
      <w:strike w:val="0"/>
      <w:smallCaps w:val="0"/>
      <w:sz w:val="13"/>
      <w:szCs w:val="13"/>
      <w:rFonts w:ascii="Courier New" w:eastAsia="Courier New" w:hAnsi="Courier New" w:cs="Courier New"/>
      <w:spacing w:val="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user1</dc:creator>
  <cp:keywords/>
</cp:coreProperties>
</file>